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BodyText"/>
        <w:rPr>
          <w:rFonts w:ascii="Arial" w:cs="Arial" w:hAnsi="Arial"/>
          <w:sz w:val="20"/>
          <w:szCs w:val="20"/>
        </w:rPr>
      </w:pPr>
    </w:p>
    <w:p w14:paraId="00000002">
      <w:pPr>
        <w:pStyle w:val="BodyText"/>
        <w:rPr>
          <w:rFonts w:ascii="Arial" w:cs="Arial" w:hAnsi="Arial"/>
          <w:sz w:val="20"/>
          <w:szCs w:val="20"/>
        </w:rPr>
      </w:pPr>
    </w:p>
    <w:p w14:paraId="00000003">
      <w:pPr>
        <w:pStyle w:val="BodyText"/>
        <w:rPr>
          <w:rFonts w:ascii="Arial" w:cs="Arial" w:hAnsi="Arial"/>
          <w:sz w:val="20"/>
          <w:szCs w:val="20"/>
        </w:rPr>
      </w:pPr>
    </w:p>
    <w:p w14:paraId="00000004">
      <w:pPr>
        <w:pStyle w:val="BodyText"/>
        <w:rPr>
          <w:rFonts w:ascii="Arial" w:cs="Arial" w:hAnsi="Arial"/>
          <w:sz w:val="20"/>
          <w:szCs w:val="20"/>
        </w:rPr>
      </w:pPr>
    </w:p>
    <w:p w14:paraId="00000005">
      <w:pPr>
        <w:pStyle w:val="BodyText"/>
        <w:rPr>
          <w:rFonts w:ascii="Arial" w:cs="Arial" w:hAnsi="Arial"/>
          <w:sz w:val="20"/>
          <w:szCs w:val="20"/>
        </w:rPr>
      </w:pPr>
    </w:p>
    <w:p w14:paraId="00000006">
      <w:pPr>
        <w:pStyle w:val="BodyText"/>
        <w:rPr>
          <w:rFonts w:ascii="Arial" w:cs="Arial" w:hAnsi="Arial"/>
          <w:sz w:val="20"/>
          <w:szCs w:val="20"/>
        </w:rPr>
      </w:pPr>
    </w:p>
    <w:p w14:paraId="00000007">
      <w:pPr>
        <w:pStyle w:val="BodyText"/>
        <w:spacing w:before="6"/>
        <w:rPr>
          <w:rFonts w:ascii="Arial" w:cs="Arial" w:hAnsi="Arial"/>
          <w:sz w:val="20"/>
          <w:szCs w:val="20"/>
        </w:rPr>
      </w:pPr>
    </w:p>
    <w:tbl>
      <w:tblPr>
        <w:tblW w:w="0" w:type="auto"/>
        <w:jc w:val="left"/>
        <w:tblInd w:w="163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4"/>
        <w:gridCol w:w="3707"/>
        <w:gridCol w:w="3363"/>
      </w:tblGrid>
      <w:tr>
        <w:trPr>
          <w:trHeight w:val="566" w:hRule="atLeast"/>
        </w:trPr>
        <w:tc>
          <w:tcPr>
            <w:cnfStyle w:val="101000000000"/>
            <w:tcW w:w="9414" w:type="dxa"/>
            <w:gridSpan w:val="3"/>
          </w:tcPr>
          <w:p w14:paraId="00000008">
            <w:pPr>
              <w:pStyle w:val="TableParagraph"/>
              <w:spacing w:line="179" w:lineRule="exact"/>
              <w:rPr>
                <w:rFonts w:ascii="Arial" w:cs="Arial" w:hAnsi="Arial"/>
                <w:i/>
                <w:sz w:val="20"/>
                <w:szCs w:val="20"/>
              </w:rPr>
            </w:pP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agraria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agroalimentare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agroindustria</w:t>
            </w:r>
            <w:r>
              <w:rPr>
                <w:rFonts w:ascii="Arial" w:cs="Arial" w:hAnsi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|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chimica,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materiali</w:t>
            </w:r>
            <w:r>
              <w:rPr>
                <w:rFonts w:ascii="Arial" w:cs="Arial" w:hAnsi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e</w:t>
            </w:r>
            <w:r>
              <w:rPr>
                <w:rFonts w:ascii="Arial" w:cs="Arial" w:hAnsi="Arial"/>
                <w:i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biotecnologie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|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costruzioni, ambiente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e</w:t>
            </w:r>
            <w:r>
              <w:rPr>
                <w:rFonts w:ascii="Arial" w:cs="Arial" w:hAnsi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territorio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|</w:t>
            </w:r>
            <w:r>
              <w:rPr>
                <w:rFonts w:ascii="Arial" w:cs="Arial" w:hAnsi="Arial"/>
                <w:i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sistema</w:t>
            </w:r>
            <w:r>
              <w:rPr>
                <w:rFonts w:ascii="Arial" w:cs="Arial" w:hAnsi="Arial"/>
                <w:i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moda</w:t>
            </w:r>
            <w:r>
              <w:rPr>
                <w:rFonts w:ascii="Arial" w:cs="Arial" w:hAnsi="Arial"/>
                <w:i/>
                <w:color w:val="66666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|</w:t>
            </w:r>
          </w:p>
          <w:p w14:paraId="00000009">
            <w:pPr>
              <w:pStyle w:val="TableParagraph"/>
              <w:spacing w:line="240" w:lineRule="auto"/>
              <w:ind w:right="86"/>
              <w:rPr>
                <w:rFonts w:ascii="Arial" w:cs="Arial" w:hAnsi="Arial"/>
                <w:i/>
                <w:sz w:val="20"/>
                <w:szCs w:val="20"/>
              </w:rPr>
            </w:pP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servizi per la sanità e l'assistenza sociale | corso operatore del benessere | agenzia formativa Regione Toscana</w:t>
            </w:r>
            <w:r>
              <w:rPr>
                <w:rFonts w:ascii="Arial" w:cs="Arial" w:hAnsi="Arial"/>
                <w:i/>
                <w:color w:val="666666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IS0059 –</w:t>
            </w:r>
            <w:r>
              <w:rPr>
                <w:rFonts w:ascii="Arial" w:cs="Arial" w:hAnsi="Arial"/>
                <w:i/>
                <w:color w:val="666666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i/>
                <w:color w:val="666666"/>
                <w:sz w:val="20"/>
                <w:szCs w:val="20"/>
              </w:rPr>
              <w:t>ISO9001</w:t>
            </w:r>
          </w:p>
        </w:tc>
      </w:tr>
      <w:tr>
        <w:trPr>
          <w:trHeight w:val="204" w:hRule="atLeast"/>
        </w:trPr>
        <w:tc>
          <w:tcPr>
            <w:cnfStyle w:val="011000000000"/>
            <w:tcW w:w="2344" w:type="dxa"/>
            <w:tcBorders>
              <w:bottom w:val="single" w:color="3333ff" w:sz="8" w:space="0"/>
            </w:tcBorders>
          </w:tcPr>
          <w:p w14:paraId="0000000A">
            <w:pPr>
              <w:pStyle w:val="TableParagraph"/>
              <w:rPr>
                <w:rFonts w:ascii="Arial" w:cs="Arial" w:hAnsi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HYPERLINK "http://www.e-santoni.edu.it/" </w:instrText>
            </w:r>
            <w:r>
              <w:fldChar w:fldCharType="separate"/>
            </w:r>
            <w:r>
              <w:rPr>
                <w:rFonts w:ascii="Arial" w:cs="Arial" w:hAnsi="Arial"/>
                <w:b/>
                <w:sz w:val="20"/>
                <w:szCs w:val="20"/>
              </w:rPr>
              <w:t>www.e-santoni.edu.it</w:t>
            </w:r>
            <w:r>
              <w:fldChar w:fldCharType="end"/>
            </w:r>
          </w:p>
        </w:tc>
        <w:tc>
          <w:tcPr>
            <w:cnfStyle w:val="010010000000"/>
            <w:tcW w:w="3707" w:type="dxa"/>
            <w:tcBorders>
              <w:bottom w:val="single" w:color="3333ff" w:sz="8" w:space="0"/>
            </w:tcBorders>
          </w:tcPr>
          <w:p w14:paraId="0000000B">
            <w:pPr>
              <w:pStyle w:val="TableParagraph"/>
              <w:ind w:left="582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e-mail:</w:t>
            </w:r>
            <w:r>
              <w:rPr>
                <w:rFonts w:ascii="Arial" w:cs="Arial" w:hAnsi="Arial"/>
                <w:spacing w:val="-5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HYPERLINK "mailto:piis003007@istruzione.it" </w:instrText>
            </w:r>
            <w:r>
              <w:fldChar w:fldCharType="separate"/>
            </w:r>
            <w:r>
              <w:rPr>
                <w:rFonts w:ascii="Arial" w:cs="Arial" w:hAnsi="Arial"/>
                <w:b/>
                <w:sz w:val="20"/>
                <w:szCs w:val="20"/>
              </w:rPr>
              <w:t>piis003007@istruzione.it</w:t>
            </w:r>
            <w:r>
              <w:fldChar w:fldCharType="end"/>
            </w:r>
          </w:p>
        </w:tc>
        <w:tc>
          <w:tcPr>
            <w:cnfStyle w:val="010100000000"/>
            <w:tcW w:w="3363" w:type="dxa"/>
            <w:tcBorders>
              <w:bottom w:val="single" w:color="3333ff" w:sz="8" w:space="0"/>
            </w:tcBorders>
          </w:tcPr>
          <w:p w14:paraId="0000000C">
            <w:pPr>
              <w:pStyle w:val="TableParagraph"/>
              <w:ind w:left="723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PEC:</w:t>
            </w:r>
            <w:r>
              <w:rPr>
                <w:rFonts w:ascii="Arial" w:cs="Arial" w:hAnsi="Arial"/>
                <w:spacing w:val="-5"/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HYPERLINK "mailto:piis003007@pec.istruzione.it" </w:instrText>
            </w:r>
            <w:r>
              <w:fldChar w:fldCharType="separate"/>
            </w:r>
            <w:r>
              <w:rPr>
                <w:rFonts w:ascii="Arial" w:cs="Arial" w:hAnsi="Arial"/>
                <w:b/>
                <w:sz w:val="20"/>
                <w:szCs w:val="20"/>
              </w:rPr>
              <w:t>piis003007@pec.istruzione.it</w:t>
            </w:r>
            <w:r>
              <w:fldChar w:fldCharType="end"/>
            </w:r>
          </w:p>
        </w:tc>
      </w:tr>
    </w:tbl>
    <w:p w14:paraId="0000000D">
      <w:pPr>
        <w:pStyle w:val="BodyText"/>
        <w:rPr>
          <w:rFonts w:ascii="Arial" w:cs="Arial" w:hAnsi="Arial"/>
          <w:sz w:val="20"/>
          <w:szCs w:val="20"/>
        </w:rPr>
      </w:pPr>
    </w:p>
    <w:p w14:paraId="0000000E">
      <w:pPr>
        <w:pStyle w:val="Title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drawing xmlns:mc="http://schemas.openxmlformats.org/markup-compatibility/2006">
          <wp:anchor allowOverlap="1" behindDoc="0" distT="0" distB="0" distL="0" distR="0" layoutInCell="1" locked="0" relativeHeight="15728640" simplePos="0">
            <wp:simplePos x="0" y="0"/>
            <wp:positionH relativeFrom="page">
              <wp:posOffset>711392</wp:posOffset>
            </wp:positionH>
            <wp:positionV relativeFrom="paragraph">
              <wp:posOffset>-1662382</wp:posOffset>
            </wp:positionV>
            <wp:extent cx="2819146" cy="94059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146" cy="940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sz w:val="20"/>
          <w:szCs w:val="20"/>
        </w:rPr>
        <w:drawing xmlns:mc="http://schemas.openxmlformats.org/markup-compatibility/2006">
          <wp:anchor allowOverlap="1" behindDoc="0" distT="0" distB="0" distL="0" distR="0" layoutInCell="1" locked="0" relativeHeight="15729152" simplePos="0">
            <wp:simplePos x="0" y="0"/>
            <wp:positionH relativeFrom="page">
              <wp:posOffset>6119622</wp:posOffset>
            </wp:positionH>
            <wp:positionV relativeFrom="paragraph">
              <wp:posOffset>-1696198</wp:posOffset>
            </wp:positionV>
            <wp:extent cx="523082" cy="580644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82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sz w:val="20"/>
          <w:szCs w:val="20"/>
        </w:rPr>
        <w:drawing xmlns:mc="http://schemas.openxmlformats.org/markup-compatibility/2006">
          <wp:anchor allowOverlap="1" behindDoc="0" distT="0" distB="0" distL="0" distR="0" layoutInCell="1" locked="0" relativeHeight="15729664" simplePos="0">
            <wp:simplePos x="0" y="0"/>
            <wp:positionH relativeFrom="page">
              <wp:posOffset>5131308</wp:posOffset>
            </wp:positionH>
            <wp:positionV relativeFrom="paragraph">
              <wp:posOffset>-1033144</wp:posOffset>
            </wp:positionV>
            <wp:extent cx="1524830" cy="368807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830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sz w:val="20"/>
          <w:szCs w:val="20"/>
        </w:rPr>
        <w:t>PIANO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LAVORO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ANNUALE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DOCENTE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A.S.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2023/24</w:t>
      </w:r>
    </w:p>
    <w:p w14:paraId="0000000F">
      <w:pPr>
        <w:pStyle w:val="BodyText"/>
        <w:rPr>
          <w:rFonts w:ascii="Arial" w:cs="Arial" w:hAnsi="Arial"/>
          <w:b/>
          <w:sz w:val="20"/>
          <w:szCs w:val="20"/>
        </w:rPr>
      </w:pPr>
    </w:p>
    <w:p w14:paraId="00000010">
      <w:pPr>
        <w:spacing w:before="245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Nome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e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cognome della</w:t>
      </w:r>
      <w:r>
        <w:rPr>
          <w:rFonts w:ascii="Arial" w:cs="Arial" w:hAnsi="Arial"/>
          <w:b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docente</w:t>
      </w:r>
      <w:r>
        <w:rPr>
          <w:rFonts w:ascii="Arial" w:cs="Arial" w:hAnsi="Arial"/>
          <w:sz w:val="20"/>
          <w:szCs w:val="20"/>
        </w:rPr>
        <w:t>: Ilaria Ravani</w:t>
      </w:r>
    </w:p>
    <w:p w14:paraId="00000011">
      <w:pPr>
        <w:pStyle w:val="BodyText"/>
        <w:rPr>
          <w:rFonts w:ascii="Arial" w:cs="Arial" w:hAnsi="Arial"/>
          <w:sz w:val="20"/>
          <w:szCs w:val="20"/>
        </w:rPr>
      </w:pPr>
    </w:p>
    <w:p w14:paraId="00000012">
      <w:pPr>
        <w:spacing w:before="0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Disciplina</w:t>
      </w:r>
      <w:r>
        <w:rPr>
          <w:rFonts w:ascii="Arial" w:cs="Arial" w:hAnsi="Arial"/>
          <w:b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insegnata</w:t>
      </w:r>
      <w:r>
        <w:rPr>
          <w:rFonts w:ascii="Arial" w:cs="Arial" w:hAnsi="Arial"/>
          <w:sz w:val="20"/>
          <w:szCs w:val="20"/>
        </w:rPr>
        <w:t>: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Metodologie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operative</w:t>
      </w:r>
    </w:p>
    <w:p w14:paraId="00000013">
      <w:pPr>
        <w:pStyle w:val="BodyText"/>
        <w:rPr>
          <w:rFonts w:ascii="Arial" w:cs="Arial" w:hAnsi="Arial"/>
          <w:sz w:val="20"/>
          <w:szCs w:val="20"/>
        </w:rPr>
      </w:pPr>
    </w:p>
    <w:p w14:paraId="00000014">
      <w:pPr>
        <w:spacing w:before="0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Libro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di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testo</w:t>
      </w:r>
      <w:r>
        <w:rPr>
          <w:rFonts w:ascii="Arial" w:cs="Arial" w:hAnsi="Arial"/>
          <w:b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in</w:t>
      </w:r>
      <w:r>
        <w:rPr>
          <w:rFonts w:ascii="Arial" w:cs="Arial" w:hAnsi="Arial"/>
          <w:b/>
          <w:spacing w:val="-1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 xml:space="preserve">uso: </w:t>
      </w:r>
      <w:r>
        <w:rPr>
          <w:rFonts w:ascii="Arial" w:cs="Arial" w:hAnsi="Arial"/>
          <w:sz w:val="20"/>
          <w:szCs w:val="20"/>
        </w:rPr>
        <w:t>Corso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Metodologie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operative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Grazia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Muscogiuri, ed.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Hoepli</w:t>
      </w:r>
    </w:p>
    <w:p w14:paraId="00000015">
      <w:pPr>
        <w:pStyle w:val="BodyText"/>
        <w:spacing w:before="12"/>
        <w:rPr>
          <w:rFonts w:ascii="Arial" w:cs="Arial" w:hAnsi="Arial"/>
          <w:sz w:val="20"/>
          <w:szCs w:val="20"/>
        </w:rPr>
      </w:pPr>
    </w:p>
    <w:p w14:paraId="00000016">
      <w:pPr>
        <w:pStyle w:val="Heading1"/>
        <w:ind w:left="112" w:firstLine="0"/>
        <w:rPr>
          <w:rFonts w:ascii="Arial" w:cs="Arial" w:hAnsi="Arial"/>
          <w:b w:val="off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Classe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 xml:space="preserve">Sezione: </w:t>
      </w:r>
      <w:r>
        <w:rPr>
          <w:rFonts w:ascii="Arial" w:cs="Arial" w:hAnsi="Arial"/>
          <w:b w:val="off"/>
          <w:sz w:val="20"/>
          <w:szCs w:val="20"/>
        </w:rPr>
        <w:t>3H</w:t>
      </w:r>
    </w:p>
    <w:p w14:paraId="00000017">
      <w:pPr>
        <w:pStyle w:val="BodyText"/>
        <w:spacing w:before="2"/>
        <w:rPr>
          <w:rFonts w:ascii="Arial" w:cs="Arial" w:hAnsi="Arial"/>
          <w:sz w:val="20"/>
          <w:szCs w:val="20"/>
        </w:rPr>
      </w:pPr>
    </w:p>
    <w:p w14:paraId="00000018">
      <w:pPr>
        <w:spacing w:before="0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Indirizzo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di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studio:</w:t>
      </w:r>
      <w:r>
        <w:rPr>
          <w:rFonts w:ascii="Arial" w:cs="Arial" w:hAnsi="Arial"/>
          <w:b/>
          <w:spacing w:val="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SSAS</w:t>
      </w:r>
    </w:p>
    <w:p w14:paraId="00000019">
      <w:pPr>
        <w:pStyle w:val="BodyText"/>
        <w:rPr>
          <w:rFonts w:ascii="Arial" w:cs="Arial" w:hAnsi="Arial"/>
          <w:sz w:val="20"/>
          <w:szCs w:val="20"/>
        </w:rPr>
      </w:pPr>
    </w:p>
    <w:p w14:paraId="0000001A">
      <w:pPr>
        <w:pStyle w:val="BodyText"/>
        <w:spacing w:before="11"/>
        <w:rPr>
          <w:rFonts w:ascii="Arial" w:cs="Arial" w:hAnsi="Arial"/>
          <w:sz w:val="20"/>
          <w:szCs w:val="20"/>
        </w:rPr>
      </w:pPr>
    </w:p>
    <w:p w14:paraId="0000001B">
      <w:pPr>
        <w:pStyle w:val="Heading1"/>
        <w:numPr>
          <w:ilvl w:val="0"/>
          <w:numId w:val="1"/>
        </w:numPr>
        <w:tabs>
          <w:tab w:val="left" w:leader="none" w:pos="355"/>
        </w:tabs>
        <w:spacing w:before="1" w:after="0" w:line="240" w:lineRule="auto"/>
        <w:ind w:left="354" w:right="0" w:hanging="243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Competenze</w:t>
      </w:r>
      <w:r>
        <w:rPr>
          <w:rFonts w:ascii="Arial" w:cs="Arial" w:hAnsi="Arial"/>
          <w:spacing w:val="-6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che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intendono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sviluppare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traguardi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competenza</w:t>
      </w:r>
    </w:p>
    <w:p w14:paraId="0000001C">
      <w:pPr>
        <w:spacing w:before="0"/>
        <w:ind w:left="112" w:right="0" w:firstLine="0"/>
        <w:jc w:val="left"/>
        <w:rPr>
          <w:rFonts w:ascii="Arial" w:cs="Arial" w:hAnsi="Arial"/>
          <w:i/>
          <w:sz w:val="20"/>
          <w:szCs w:val="20"/>
        </w:rPr>
      </w:pPr>
      <w:r>
        <w:rPr>
          <w:rFonts w:ascii="Arial" w:cs="Arial" w:hAnsi="Arial"/>
          <w:i/>
          <w:sz w:val="20"/>
          <w:szCs w:val="20"/>
        </w:rPr>
        <w:t>(fare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riferimento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alle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Linee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Guida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e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ai documenti</w:t>
      </w:r>
      <w:r>
        <w:rPr>
          <w:rFonts w:ascii="Arial" w:cs="Arial" w:hAnsi="Arial"/>
          <w:i/>
          <w:spacing w:val="-4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dei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dipartimenti)</w:t>
      </w:r>
    </w:p>
    <w:p w14:paraId="0000001D">
      <w:pPr>
        <w:pStyle w:val="BodyText"/>
        <w:spacing w:before="11"/>
        <w:rPr>
          <w:rFonts w:ascii="Arial" w:cs="Arial" w:hAnsi="Arial"/>
          <w:i/>
          <w:sz w:val="20"/>
          <w:szCs w:val="20"/>
        </w:rPr>
      </w:pPr>
    </w:p>
    <w:p w14:paraId="0000001E">
      <w:pPr>
        <w:spacing w:before="1"/>
        <w:ind w:left="112" w:right="0" w:firstLine="0"/>
        <w:jc w:val="left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Con</w:t>
      </w:r>
      <w:r>
        <w:rPr>
          <w:rFonts w:ascii="Arial" w:cs="Arial" w:hAnsi="Arial"/>
          <w:b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riferimento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alle</w:t>
      </w:r>
      <w:r>
        <w:rPr>
          <w:rFonts w:ascii="Arial" w:cs="Arial" w:hAnsi="Arial"/>
          <w:b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competenze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chiave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di</w:t>
      </w:r>
      <w:r>
        <w:rPr>
          <w:rFonts w:ascii="Arial" w:cs="Arial" w:hAnsi="Arial"/>
          <w:b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cittadinanza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(</w:t>
      </w:r>
      <w:r>
        <w:rPr>
          <w:rFonts w:ascii="Arial" w:cs="Arial" w:hAnsi="Arial"/>
          <w:b/>
          <w:color w:val="333333"/>
          <w:sz w:val="20"/>
          <w:szCs w:val="20"/>
        </w:rPr>
        <w:t>Decreto</w:t>
      </w:r>
      <w:r>
        <w:rPr>
          <w:rFonts w:ascii="Arial" w:cs="Arial" w:hAnsi="Arial"/>
          <w:b/>
          <w:color w:val="333333"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Fioroni</w:t>
      </w:r>
      <w:r>
        <w:rPr>
          <w:rFonts w:ascii="Arial" w:cs="Arial" w:hAnsi="Arial"/>
          <w:b/>
          <w:color w:val="333333"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22</w:t>
      </w:r>
      <w:r>
        <w:rPr>
          <w:rFonts w:ascii="Arial" w:cs="Arial" w:hAnsi="Arial"/>
          <w:b/>
          <w:color w:val="333333"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agosto</w:t>
      </w:r>
      <w:r>
        <w:rPr>
          <w:rFonts w:ascii="Arial" w:cs="Arial" w:hAnsi="Arial"/>
          <w:b/>
          <w:color w:val="333333"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color w:val="333333"/>
          <w:sz w:val="20"/>
          <w:szCs w:val="20"/>
        </w:rPr>
        <w:t>2007)</w:t>
      </w:r>
    </w:p>
    <w:p w14:paraId="0000001F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3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Problem solving;</w:t>
      </w:r>
    </w:p>
    <w:p w14:paraId="00000020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3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Progettare un attività;</w:t>
      </w:r>
    </w:p>
    <w:p w14:paraId="00000021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6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Comunicare;</w:t>
      </w:r>
    </w:p>
    <w:p w14:paraId="00000022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3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Collaborare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partecipare;</w:t>
      </w:r>
    </w:p>
    <w:p w14:paraId="00000023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4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Agire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modo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autonomo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responsabile;</w:t>
      </w:r>
    </w:p>
    <w:p w14:paraId="00000024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3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Imparare a imparare ;</w:t>
      </w:r>
    </w:p>
    <w:p w14:paraId="00000025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3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Individuare collegamenti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relazioni;</w:t>
      </w:r>
    </w:p>
    <w:p w14:paraId="00000026">
      <w:pPr>
        <w:pStyle w:val="ListParagraph"/>
        <w:numPr>
          <w:ilvl w:val="1"/>
          <w:numId w:val="1"/>
        </w:numPr>
        <w:tabs>
          <w:tab w:val="left" w:leader="none" w:pos="1541"/>
          <w:tab w:val="left" w:leader="none" w:pos="1542"/>
        </w:tabs>
        <w:spacing w:before="54" w:after="0" w:line="240" w:lineRule="auto"/>
        <w:ind w:left="1541" w:right="0" w:hanging="361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Acquisire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ed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interpretare l’informazione.</w:t>
      </w:r>
    </w:p>
    <w:p w14:paraId="00000027">
      <w:pPr>
        <w:pStyle w:val="BodyText"/>
        <w:spacing w:before="7"/>
        <w:rPr>
          <w:rFonts w:ascii="Arial" w:cs="Arial" w:hAnsi="Arial"/>
          <w:sz w:val="20"/>
          <w:szCs w:val="20"/>
        </w:rPr>
      </w:pPr>
    </w:p>
    <w:p w14:paraId="00000028">
      <w:pPr>
        <w:pStyle w:val="Heading1"/>
        <w:numPr>
          <w:ilvl w:val="0"/>
          <w:numId w:val="1"/>
        </w:numPr>
        <w:tabs>
          <w:tab w:val="left" w:leader="none" w:pos="355"/>
        </w:tabs>
        <w:spacing w:before="0" w:after="0" w:line="240" w:lineRule="auto"/>
        <w:ind w:left="112" w:right="472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Descrizione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conoscenze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abilità,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suddivise</w:t>
      </w:r>
      <w:r>
        <w:rPr>
          <w:rFonts w:ascii="Arial" w:cs="Arial" w:hAnsi="Arial"/>
          <w:spacing w:val="-6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percorsi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didattici,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evidenziando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ognuna</w:t>
      </w:r>
      <w:r>
        <w:rPr>
          <w:rFonts w:ascii="Arial" w:cs="Arial" w:hAnsi="Arial"/>
          <w:spacing w:val="-5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quelle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essenziali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minime</w:t>
      </w:r>
    </w:p>
    <w:p w14:paraId="00000029">
      <w:pPr>
        <w:spacing w:before="0" w:line="293" w:lineRule="exact"/>
        <w:ind w:left="112" w:right="0" w:firstLine="0"/>
        <w:jc w:val="left"/>
        <w:rPr>
          <w:rFonts w:ascii="Arial" w:cs="Arial" w:hAnsi="Arial"/>
          <w:i/>
          <w:sz w:val="20"/>
          <w:szCs w:val="20"/>
        </w:rPr>
      </w:pPr>
      <w:r>
        <w:rPr>
          <w:rFonts w:ascii="Arial" w:cs="Arial" w:hAnsi="Arial"/>
          <w:i/>
          <w:sz w:val="20"/>
          <w:szCs w:val="20"/>
        </w:rPr>
        <w:t>(fare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riferimento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alle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Linee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Guida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e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ai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documenti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dei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dipartimenti)</w:t>
      </w:r>
    </w:p>
    <w:p w14:paraId="0000002A">
      <w:pPr>
        <w:pStyle w:val="BodyText"/>
        <w:spacing w:before="11"/>
        <w:rPr>
          <w:rFonts w:ascii="Arial" w:cs="Arial" w:hAnsi="Arial"/>
          <w:i/>
          <w:sz w:val="20"/>
          <w:szCs w:val="20"/>
        </w:rPr>
      </w:pPr>
    </w:p>
    <w:p w14:paraId="0000002B">
      <w:pPr>
        <w:spacing w:before="1"/>
        <w:ind w:left="112" w:right="0" w:firstLine="0"/>
        <w:jc w:val="left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Percorso</w:t>
      </w:r>
      <w:r>
        <w:rPr>
          <w:rFonts w:ascii="Arial" w:cs="Arial" w:hAnsi="Arial"/>
          <w:b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1</w:t>
      </w:r>
      <w:r>
        <w:rPr>
          <w:rFonts w:ascii="Arial" w:cs="Arial" w:hAnsi="Arial"/>
          <w:b/>
          <w:spacing w:val="50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La</w:t>
      </w:r>
      <w:r>
        <w:rPr>
          <w:rFonts w:ascii="Arial" w:cs="Arial" w:hAnsi="Arial"/>
          <w:b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figura</w:t>
      </w:r>
      <w:r>
        <w:rPr>
          <w:rFonts w:ascii="Arial" w:cs="Arial" w:hAnsi="Arial"/>
          <w:b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dell’operatore</w:t>
      </w:r>
      <w:r>
        <w:rPr>
          <w:rFonts w:ascii="Arial" w:cs="Arial" w:hAnsi="Arial"/>
          <w:b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sociosanitario</w:t>
      </w:r>
    </w:p>
    <w:p w14:paraId="0000002C">
      <w:pPr>
        <w:pStyle w:val="BodyText"/>
        <w:spacing w:before="2"/>
        <w:rPr>
          <w:rFonts w:ascii="Arial" w:cs="Arial" w:hAnsi="Arial"/>
          <w:b/>
          <w:sz w:val="20"/>
          <w:szCs w:val="20"/>
        </w:rPr>
      </w:pPr>
    </w:p>
    <w:p w14:paraId="0000002D">
      <w:pPr>
        <w:pStyle w:val="BodyText"/>
        <w:spacing w:before="1"/>
        <w:ind w:left="112" w:right="3122"/>
        <w:rPr>
          <w:rFonts w:ascii="Arial" w:cs="Arial" w:hAnsi="Arial"/>
          <w:sz w:val="20"/>
          <w:szCs w:val="20"/>
        </w:rPr>
        <w:sectPr>
          <w:type w:val="continuous"/>
          <w:pgSz w:w="11910" w:h="16840"/>
          <w:pgMar w:top="700" w:right="960" w:bottom="280" w:left="1020"/>
        </w:sectPr>
      </w:pPr>
      <w:r>
        <w:rPr>
          <w:rFonts w:ascii="Arial" w:cs="Arial" w:hAnsi="Arial"/>
          <w:b/>
          <w:sz w:val="20"/>
          <w:szCs w:val="20"/>
        </w:rPr>
        <w:t xml:space="preserve">Competenze: </w:t>
      </w:r>
      <w:r>
        <w:rPr>
          <w:rFonts w:ascii="Arial" w:cs="Arial" w:hAnsi="Arial"/>
          <w:sz w:val="20"/>
          <w:szCs w:val="20"/>
        </w:rPr>
        <w:t>Sapere riconoscere le differenti specificità e saperle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applicare a seconda del contesto di lavoro; Riconoscere quali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competenze applicare ai diversi ambiti di intervento; Saper utilizzare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 dimensione creativa come strumento di risoluzione di problemi 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conflitti.</w:t>
      </w:r>
      <w:r>
        <w:rPr>
          <w:rFonts w:ascii="Arial" w:cs="Arial" w:hAnsi="Arial"/>
          <w:sz w:val="20"/>
          <w:szCs w:val="20"/>
        </w:rPr>
        <w:t>
</w:t>
      </w:r>
    </w:p>
    <w:p w14:paraId="0000002E">
      <w:pPr>
        <w:spacing w:before="28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Conoscenze:</w:t>
      </w:r>
      <w:r>
        <w:rPr>
          <w:rFonts w:ascii="Arial" w:cs="Arial" w:hAnsi="Arial"/>
          <w:b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Conoscere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diverse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sfaccettature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della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figura</w:t>
      </w:r>
    </w:p>
    <w:p w14:paraId="0000002F">
      <w:pPr>
        <w:pStyle w:val="BodyText"/>
        <w:ind w:left="112" w:right="3279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dell’operatore sociale. Conoscere le diverse tipologie di operatore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Conoscere le competenze richieste agli operatori. Conoscere il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procedimento del processo di educazione. Conoscere le peculiarità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figura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dell’operatore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socio-sanitario</w:t>
      </w:r>
      <w:r>
        <w:rPr>
          <w:rFonts w:ascii="Arial" w:cs="Arial" w:hAnsi="Arial"/>
          <w:sz w:val="20"/>
          <w:szCs w:val="20"/>
        </w:rPr>
        <w:t>.</w:t>
      </w:r>
    </w:p>
    <w:p w14:paraId="00000030">
      <w:pPr>
        <w:pStyle w:val="BodyText"/>
        <w:spacing w:before="10"/>
        <w:rPr>
          <w:rFonts w:ascii="Arial" w:cs="Arial" w:hAnsi="Arial"/>
          <w:sz w:val="20"/>
          <w:szCs w:val="20"/>
        </w:rPr>
      </w:pPr>
    </w:p>
    <w:p w14:paraId="00000031">
      <w:pPr>
        <w:pStyle w:val="BodyText"/>
        <w:ind w:left="112" w:right="3414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Abilità:</w:t>
      </w:r>
      <w:r>
        <w:rPr>
          <w:rFonts w:ascii="Arial" w:cs="Arial" w:hAnsi="Arial"/>
          <w:b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 individuare chi sono gli operatori che agiscono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all’interno dei servizi. Saper individuare le diverse specificità degli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operatori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 relazione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contesto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lavoro.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scegliere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quali</w:t>
      </w:r>
    </w:p>
    <w:p w14:paraId="00000032">
      <w:pPr>
        <w:pStyle w:val="BodyText"/>
        <w:spacing w:before="2"/>
        <w:ind w:left="112" w:right="3006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competenze applicare in base ai diversi ambiti di intervento. Essere in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grado di applicare le competenze educative per “tirare fuori” le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potenzialità dell’utente. Saper individuare i principali campi di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applicazione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deontologia professionale dell’OSS.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</w:t>
      </w:r>
    </w:p>
    <w:p w14:paraId="00000033">
      <w:pPr>
        <w:pStyle w:val="BodyText"/>
        <w:ind w:left="112" w:right="3443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ricollegare le attività di ordinarie e di animazione all’interno delle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RSA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 corretto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campo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applicazione.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Riuscire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collaborare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</w:t>
      </w:r>
    </w:p>
    <w:p w14:paraId="00000034">
      <w:pPr>
        <w:pStyle w:val="BodyText"/>
        <w:ind w:left="112" w:right="302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modo proposito all’interno dell’equipe professionale, integrando le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proprie conoscenze e professionalità con quelle dei colleghi, anche se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peculiarità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professionali differenti</w:t>
      </w:r>
      <w:r>
        <w:rPr>
          <w:rFonts w:ascii="Arial" w:cs="Arial" w:hAnsi="Arial"/>
          <w:sz w:val="20"/>
          <w:szCs w:val="20"/>
        </w:rPr>
        <w:t>.</w:t>
      </w:r>
    </w:p>
    <w:p w14:paraId="00000035">
      <w:pPr>
        <w:pStyle w:val="BodyText"/>
        <w:rPr>
          <w:rFonts w:ascii="Arial" w:cs="Arial" w:hAnsi="Arial"/>
          <w:sz w:val="20"/>
          <w:szCs w:val="20"/>
        </w:rPr>
      </w:pPr>
    </w:p>
    <w:p w14:paraId="00000036">
      <w:pPr>
        <w:pStyle w:val="BodyText"/>
        <w:ind w:left="112" w:right="355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Obiettivi Minimi: </w:t>
      </w:r>
      <w:r>
        <w:rPr>
          <w:rFonts w:ascii="Arial" w:cs="Arial" w:hAnsi="Arial"/>
          <w:sz w:val="20"/>
          <w:szCs w:val="20"/>
        </w:rPr>
        <w:t>Conoscere le principali mansioni dell’operatore sociosanitario ed i suoi contesti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lavorativi.</w:t>
      </w:r>
    </w:p>
    <w:p w14:paraId="00000037">
      <w:pPr>
        <w:pStyle w:val="BodyText"/>
        <w:spacing w:before="12"/>
        <w:rPr>
          <w:rFonts w:ascii="Arial" w:cs="Arial" w:hAnsi="Arial"/>
          <w:sz w:val="20"/>
          <w:szCs w:val="20"/>
        </w:rPr>
      </w:pPr>
    </w:p>
    <w:p w14:paraId="00000038">
      <w:pPr>
        <w:spacing w:before="0"/>
        <w:ind w:left="112" w:right="0" w:firstLine="0"/>
        <w:jc w:val="left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Percorso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2</w:t>
      </w:r>
      <w:r>
        <w:rPr>
          <w:rFonts w:ascii="Arial" w:cs="Arial" w:hAnsi="Arial"/>
          <w:b/>
          <w:spacing w:val="4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I</w:t>
      </w:r>
      <w:r>
        <w:rPr>
          <w:rFonts w:ascii="Arial" w:cs="Arial" w:hAnsi="Arial"/>
          <w:b/>
          <w:spacing w:val="52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Minori</w:t>
      </w:r>
    </w:p>
    <w:p w14:paraId="00000039">
      <w:pPr>
        <w:pStyle w:val="BodyText"/>
        <w:spacing w:before="1"/>
        <w:rPr>
          <w:rFonts w:ascii="Arial" w:cs="Arial" w:hAnsi="Arial"/>
          <w:b/>
          <w:sz w:val="20"/>
          <w:szCs w:val="20"/>
        </w:rPr>
      </w:pPr>
    </w:p>
    <w:p w14:paraId="0000003A">
      <w:pPr>
        <w:pStyle w:val="BodyText"/>
        <w:ind w:left="11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Competenze: </w:t>
      </w:r>
      <w:r>
        <w:rPr>
          <w:rFonts w:ascii="Arial" w:cs="Arial" w:hAnsi="Arial"/>
          <w:sz w:val="20"/>
          <w:szCs w:val="20"/>
        </w:rPr>
        <w:t>Saper riconoscere le fasi dello sviluppo del bambino e i fattori di adattamento o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disadattamento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all’ambiente.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Conoscere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servizi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interventi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rivolti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minori. Adozione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affido.</w:t>
      </w:r>
    </w:p>
    <w:p w14:paraId="0000003B">
      <w:pPr>
        <w:pStyle w:val="BodyText"/>
        <w:spacing w:before="12"/>
        <w:rPr>
          <w:rFonts w:ascii="Arial" w:cs="Arial" w:hAnsi="Arial"/>
          <w:sz w:val="20"/>
          <w:szCs w:val="20"/>
        </w:rPr>
      </w:pPr>
    </w:p>
    <w:p w14:paraId="0000003C">
      <w:pPr>
        <w:pStyle w:val="BodyText"/>
        <w:ind w:left="112" w:right="241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Conoscenze: </w:t>
      </w:r>
      <w:r>
        <w:rPr>
          <w:rFonts w:ascii="Arial" w:cs="Arial" w:hAnsi="Arial"/>
          <w:sz w:val="20"/>
          <w:szCs w:val="20"/>
        </w:rPr>
        <w:t>Compilare e ordinare la documentazione richiesta per l’esecuzione di progetti e nella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gestione dei servizi, collaborare alla programmazione di azioni volte a soddisfare i bisogni e a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favorire condizioni di benessere del bambino, programmare e realizzare attività di animazione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socio-educative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rivolte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minori.</w:t>
      </w:r>
    </w:p>
    <w:p w14:paraId="0000003D">
      <w:pPr>
        <w:pStyle w:val="BodyText"/>
        <w:spacing w:before="9"/>
        <w:rPr>
          <w:rFonts w:ascii="Arial" w:cs="Arial" w:hAnsi="Arial"/>
          <w:sz w:val="20"/>
          <w:szCs w:val="20"/>
        </w:rPr>
      </w:pPr>
    </w:p>
    <w:p w14:paraId="0000003E">
      <w:pPr>
        <w:pStyle w:val="BodyText"/>
        <w:spacing w:before="1"/>
        <w:ind w:left="112" w:right="181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Abilità: </w:t>
      </w:r>
      <w:r>
        <w:rPr>
          <w:rFonts w:ascii="Arial" w:cs="Arial" w:hAnsi="Arial"/>
          <w:sz w:val="20"/>
          <w:szCs w:val="20"/>
        </w:rPr>
        <w:t>Saper distinguere il concetto di adozione e affido. Individuare i compiti della famiglia e 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servizi di sostegno alla genitorialità. Individuare le modalità di approccio a seconda dell’età del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minore. Adottare tecniche di osservazione e accudimento del bambino. Saper predisporre semplici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piani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lavoro. Saper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individuare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semplici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tecniche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animazione in rapporto all’età.</w:t>
      </w:r>
    </w:p>
    <w:p w14:paraId="0000003F">
      <w:pPr>
        <w:pStyle w:val="BodyText"/>
        <w:spacing w:before="9"/>
        <w:rPr>
          <w:rFonts w:ascii="Arial" w:cs="Arial" w:hAnsi="Arial"/>
          <w:sz w:val="20"/>
          <w:szCs w:val="20"/>
        </w:rPr>
      </w:pPr>
    </w:p>
    <w:p w14:paraId="00000040">
      <w:pPr>
        <w:pStyle w:val="BodyText"/>
        <w:ind w:left="11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Obiettivi</w:t>
      </w:r>
      <w:r>
        <w:rPr>
          <w:rFonts w:ascii="Arial" w:cs="Arial" w:hAnsi="Arial"/>
          <w:b/>
          <w:spacing w:val="-2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Minimi:</w:t>
      </w:r>
      <w:r>
        <w:rPr>
          <w:rFonts w:ascii="Arial" w:cs="Arial" w:hAnsi="Arial"/>
          <w:b/>
          <w:spacing w:val="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riconoscere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fasi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sviluppo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bambino,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adozione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affido.</w:t>
      </w:r>
    </w:p>
    <w:p w14:paraId="00000041">
      <w:pPr>
        <w:pStyle w:val="BodyText"/>
        <w:rPr>
          <w:rFonts w:ascii="Arial" w:cs="Arial" w:hAnsi="Arial"/>
          <w:sz w:val="20"/>
          <w:szCs w:val="20"/>
        </w:rPr>
      </w:pPr>
    </w:p>
    <w:p w14:paraId="00000042">
      <w:pPr>
        <w:spacing w:before="1"/>
        <w:ind w:left="112" w:right="0" w:firstLine="0"/>
        <w:jc w:val="left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Percorso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3</w:t>
      </w:r>
      <w:r>
        <w:rPr>
          <w:rFonts w:ascii="Arial" w:cs="Arial" w:hAnsi="Arial"/>
          <w:b/>
          <w:spacing w:val="51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Gli</w:t>
      </w:r>
      <w:r>
        <w:rPr>
          <w:rFonts w:ascii="Arial" w:cs="Arial" w:hAnsi="Arial"/>
          <w:b/>
          <w:spacing w:val="1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Anziani</w:t>
      </w:r>
    </w:p>
    <w:p w14:paraId="00000043">
      <w:pPr>
        <w:pStyle w:val="BodyText"/>
        <w:spacing w:before="10"/>
        <w:rPr>
          <w:rFonts w:ascii="Arial" w:cs="Arial" w:hAnsi="Arial"/>
          <w:b/>
          <w:sz w:val="20"/>
          <w:szCs w:val="20"/>
        </w:rPr>
      </w:pPr>
    </w:p>
    <w:p w14:paraId="00000044">
      <w:pPr>
        <w:pStyle w:val="BodyText"/>
        <w:ind w:left="112" w:right="19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Competenze: </w:t>
      </w:r>
      <w:r>
        <w:rPr>
          <w:rFonts w:ascii="Arial" w:cs="Arial" w:hAnsi="Arial"/>
          <w:sz w:val="20"/>
          <w:szCs w:val="20"/>
        </w:rPr>
        <w:t>Avere le capacità di sintonizzarsi con il vissuto di un anziano; Possedere giovialità nei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modi per trasmettere serenità; Saper individuare le strutture e servizi per anziani del territorio;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Possedere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fermezza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pratica, congiunta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cordialità.</w:t>
      </w:r>
    </w:p>
    <w:p w14:paraId="00000045">
      <w:pPr>
        <w:pStyle w:val="BodyText"/>
        <w:spacing w:before="2"/>
        <w:rPr>
          <w:rFonts w:ascii="Arial" w:cs="Arial" w:hAnsi="Arial"/>
          <w:sz w:val="20"/>
          <w:szCs w:val="20"/>
        </w:rPr>
      </w:pPr>
    </w:p>
    <w:p w14:paraId="00000046">
      <w:pPr>
        <w:pStyle w:val="BodyText"/>
        <w:ind w:left="112" w:right="239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Conoscenze: </w:t>
      </w:r>
      <w:r>
        <w:rPr>
          <w:rFonts w:ascii="Arial" w:cs="Arial" w:hAnsi="Arial"/>
          <w:sz w:val="20"/>
          <w:szCs w:val="20"/>
        </w:rPr>
        <w:t>Conoscere la Terza e il processo di senescenza e le relative patologie; Conoscere la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medicina preventiva: Longevità e buona qualità della vita; Conoscere le strutture di accoglienza e i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diritti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dell’anziano.</w:t>
      </w:r>
    </w:p>
    <w:p w14:paraId="00000047">
      <w:pPr>
        <w:pStyle w:val="BodyText"/>
        <w:spacing w:before="12"/>
        <w:rPr>
          <w:rFonts w:ascii="Arial" w:cs="Arial" w:hAnsi="Arial"/>
          <w:sz w:val="20"/>
          <w:szCs w:val="20"/>
        </w:rPr>
      </w:pPr>
    </w:p>
    <w:p w14:paraId="00000048">
      <w:pPr>
        <w:pStyle w:val="BodyText"/>
        <w:ind w:left="112"/>
        <w:rPr>
          <w:rFonts w:ascii="Arial" w:cs="Arial" w:hAnsi="Arial"/>
          <w:sz w:val="20"/>
          <w:szCs w:val="20"/>
        </w:rPr>
        <w:sectPr>
          <w:pgSz w:w="11910" w:h="16840"/>
          <w:pgMar w:top="380" w:right="960" w:bottom="280" w:left="1020"/>
        </w:sectPr>
      </w:pPr>
      <w:r>
        <w:rPr>
          <w:rFonts w:ascii="Arial" w:cs="Arial" w:hAnsi="Arial"/>
          <w:b/>
          <w:sz w:val="20"/>
          <w:szCs w:val="20"/>
        </w:rPr>
        <w:t xml:space="preserve">Abilità: </w:t>
      </w:r>
      <w:r>
        <w:rPr>
          <w:rFonts w:ascii="Arial" w:cs="Arial" w:hAnsi="Arial"/>
          <w:sz w:val="20"/>
          <w:szCs w:val="20"/>
        </w:rPr>
        <w:t>Saper comprendere le problematiche dell’età senile; Saper applicare le nozioni essenziali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sulle principali e più diffuse patologie della vecchiaia alle situazioni concrete; Saper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riconoscere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dinamiche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psicosociali della terza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età;</w:t>
      </w:r>
      <w:r>
        <w:rPr>
          <w:rFonts w:ascii="Arial" w:cs="Arial" w:hAnsi="Arial"/>
          <w:spacing w:val="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individuare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 strutture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che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hanno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il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compito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z w:val="20"/>
          <w:szCs w:val="20"/>
        </w:rPr>
        <w:t>
</w:t>
      </w:r>
    </w:p>
    <w:p w14:paraId="00000049">
      <w:pPr>
        <w:pStyle w:val="BodyText"/>
        <w:spacing w:before="28"/>
        <w:ind w:left="11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assistere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gli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anziani.</w:t>
      </w:r>
    </w:p>
    <w:p w14:paraId="0000004A">
      <w:pPr>
        <w:pStyle w:val="BodyText"/>
        <w:rPr>
          <w:rFonts w:ascii="Arial" w:cs="Arial" w:hAnsi="Arial"/>
          <w:sz w:val="20"/>
          <w:szCs w:val="20"/>
        </w:rPr>
      </w:pPr>
    </w:p>
    <w:p w14:paraId="0000004B">
      <w:pPr>
        <w:pStyle w:val="BodyText"/>
        <w:spacing w:before="11"/>
        <w:rPr>
          <w:rFonts w:ascii="Arial" w:cs="Arial" w:hAnsi="Arial"/>
          <w:sz w:val="20"/>
          <w:szCs w:val="20"/>
        </w:rPr>
      </w:pPr>
    </w:p>
    <w:p w14:paraId="0000004C">
      <w:pPr>
        <w:spacing w:before="1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Obiettivi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Minimi</w:t>
      </w:r>
      <w:r>
        <w:rPr>
          <w:rFonts w:ascii="Arial" w:cs="Arial" w:hAnsi="Arial"/>
          <w:b/>
          <w:i/>
          <w:sz w:val="20"/>
          <w:szCs w:val="20"/>
        </w:rPr>
        <w:t>:</w:t>
      </w:r>
      <w:r>
        <w:rPr>
          <w:rFonts w:ascii="Arial" w:cs="Arial" w:hAnsi="Arial"/>
          <w:b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Conoscere</w:t>
      </w:r>
      <w:r>
        <w:rPr>
          <w:rFonts w:ascii="Arial" w:cs="Arial" w:hAnsi="Arial"/>
          <w:spacing w:val="-2"/>
          <w:sz w:val="20"/>
          <w:szCs w:val="20"/>
        </w:rPr>
        <w:t xml:space="preserve"> i principali bisogni e le tecniche di aiuto e conoscere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relative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patologie.</w:t>
      </w:r>
    </w:p>
    <w:p w14:paraId="0000004D">
      <w:pPr>
        <w:pStyle w:val="BodyText"/>
        <w:rPr>
          <w:rFonts w:ascii="Arial" w:cs="Arial" w:hAnsi="Arial"/>
          <w:sz w:val="20"/>
          <w:szCs w:val="20"/>
        </w:rPr>
      </w:pPr>
    </w:p>
    <w:p w14:paraId="0000004E">
      <w:pPr>
        <w:spacing w:before="0"/>
        <w:ind w:left="112" w:right="0" w:firstLine="0"/>
        <w:jc w:val="left"/>
        <w:rPr>
          <w:rFonts w:ascii="Arial" w:cs="Arial" w:hAnsi="Arial"/>
          <w:b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Percorso</w:t>
      </w:r>
      <w:r>
        <w:rPr>
          <w:rFonts w:ascii="Arial" w:cs="Arial" w:hAnsi="Arial"/>
          <w:b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4</w:t>
      </w:r>
      <w:r>
        <w:rPr>
          <w:rFonts w:ascii="Arial" w:cs="Arial" w:hAnsi="Arial"/>
          <w:b/>
          <w:spacing w:val="51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I</w:t>
      </w:r>
      <w:r>
        <w:rPr>
          <w:rFonts w:ascii="Arial" w:cs="Arial" w:hAnsi="Arial"/>
          <w:b/>
          <w:spacing w:val="-1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Disabili</w:t>
      </w:r>
    </w:p>
    <w:p w14:paraId="0000004F">
      <w:pPr>
        <w:pStyle w:val="BodyText"/>
        <w:rPr>
          <w:rFonts w:ascii="Arial" w:cs="Arial" w:hAnsi="Arial"/>
          <w:b/>
          <w:sz w:val="20"/>
          <w:szCs w:val="20"/>
        </w:rPr>
      </w:pPr>
    </w:p>
    <w:p w14:paraId="00000050">
      <w:pPr>
        <w:pStyle w:val="BodyText"/>
        <w:spacing w:before="1"/>
        <w:ind w:left="112" w:right="195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Competenze: </w:t>
      </w:r>
      <w:r>
        <w:rPr>
          <w:rFonts w:ascii="Arial" w:cs="Arial" w:hAnsi="Arial"/>
          <w:sz w:val="20"/>
          <w:szCs w:val="20"/>
        </w:rPr>
        <w:t>Mettere in atto interventi programmati finalizzati al soddisfacimento dei bisogni di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base di persone in condizioni di disabilità, programmare semplici azioni per soddisfare i bisogni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socio-assistenziali e sanitari in ottica di prevenzione e promozione della salute. Realizzare con altre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figure professionali, azioni a sostegno della disabilità e attività di animazione sociale, ludiche 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culturali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adeguate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diversi bisogni.</w:t>
      </w:r>
    </w:p>
    <w:p w14:paraId="00000051">
      <w:pPr>
        <w:pStyle w:val="BodyText"/>
        <w:spacing w:before="11"/>
        <w:rPr>
          <w:rFonts w:ascii="Arial" w:cs="Arial" w:hAnsi="Arial"/>
          <w:sz w:val="20"/>
          <w:szCs w:val="20"/>
        </w:rPr>
      </w:pPr>
    </w:p>
    <w:p w14:paraId="00000052">
      <w:pPr>
        <w:pStyle w:val="BodyText"/>
        <w:ind w:left="112" w:right="234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 xml:space="preserve">Conoscenze: </w:t>
      </w:r>
      <w:r>
        <w:rPr>
          <w:rFonts w:ascii="Arial" w:cs="Arial" w:hAnsi="Arial"/>
          <w:sz w:val="20"/>
          <w:szCs w:val="20"/>
        </w:rPr>
        <w:t>Saper individuare  le varie disabilità e trovare strategie adeguare di integrazione al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fine di migliorare il loro inserimento sociale, l’integrazione scolastica e l’inserimento lavorativo del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disabile.</w:t>
      </w:r>
    </w:p>
    <w:p w14:paraId="00000053">
      <w:pPr>
        <w:pStyle w:val="BodyText"/>
        <w:spacing w:before="12"/>
        <w:rPr>
          <w:rFonts w:ascii="Arial" w:cs="Arial" w:hAnsi="Arial"/>
          <w:sz w:val="20"/>
          <w:szCs w:val="20"/>
        </w:rPr>
      </w:pPr>
    </w:p>
    <w:p w14:paraId="00000054">
      <w:pPr>
        <w:pStyle w:val="BodyText"/>
        <w:ind w:left="112" w:right="193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Abilità:</w:t>
      </w:r>
      <w:r>
        <w:rPr>
          <w:rFonts w:ascii="Arial" w:cs="Arial" w:hAnsi="Arial"/>
          <w:b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 riconoscere i servizi e gli interventi. Saper analizzare i casi e realizzare semplici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attività educative e di animazione adeguate ai bisogni. L’importanza della rete familiare come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sostegno alla disabilità. Riconoscere i servizi di primo intervento e soccorso e le modalità della loro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attivazione.</w:t>
      </w:r>
    </w:p>
    <w:p w14:paraId="00000055">
      <w:pPr>
        <w:pStyle w:val="BodyText"/>
        <w:spacing w:before="10"/>
        <w:rPr>
          <w:rFonts w:ascii="Arial" w:cs="Arial" w:hAnsi="Arial"/>
          <w:sz w:val="20"/>
          <w:szCs w:val="20"/>
        </w:rPr>
      </w:pPr>
    </w:p>
    <w:p w14:paraId="00000056">
      <w:pPr>
        <w:spacing w:before="0"/>
        <w:ind w:left="112" w:right="0" w:firstLine="0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sz w:val="20"/>
          <w:szCs w:val="20"/>
        </w:rPr>
        <w:t>Obiettivi</w:t>
      </w:r>
      <w:r>
        <w:rPr>
          <w:rFonts w:ascii="Arial" w:cs="Arial" w:hAnsi="Arial"/>
          <w:b/>
          <w:spacing w:val="-2"/>
          <w:sz w:val="20"/>
          <w:szCs w:val="20"/>
        </w:rPr>
        <w:t xml:space="preserve"> </w:t>
      </w:r>
      <w:r>
        <w:rPr>
          <w:rFonts w:ascii="Arial" w:cs="Arial" w:hAnsi="Arial"/>
          <w:b/>
          <w:sz w:val="20"/>
          <w:szCs w:val="20"/>
        </w:rPr>
        <w:t>Minimi:</w:t>
      </w:r>
      <w:r>
        <w:rPr>
          <w:rFonts w:ascii="Arial" w:cs="Arial" w:hAnsi="Arial"/>
          <w:b/>
          <w:spacing w:val="5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Saper</w:t>
      </w:r>
      <w:r>
        <w:rPr>
          <w:rFonts w:ascii="Arial" w:cs="Arial" w:hAnsi="Arial"/>
          <w:spacing w:val="-6"/>
          <w:sz w:val="20"/>
          <w:szCs w:val="20"/>
        </w:rPr>
        <w:t xml:space="preserve"> individuare le varie caratteristiche della </w:t>
      </w:r>
      <w:r>
        <w:rPr>
          <w:rFonts w:ascii="Arial" w:cs="Arial" w:hAnsi="Arial"/>
          <w:sz w:val="20"/>
          <w:szCs w:val="20"/>
        </w:rPr>
        <w:t>disabilità.</w:t>
      </w:r>
    </w:p>
    <w:p w14:paraId="00000057">
      <w:pPr>
        <w:pStyle w:val="BodyText"/>
        <w:spacing w:before="11"/>
        <w:rPr>
          <w:rFonts w:ascii="Arial" w:cs="Arial" w:hAnsi="Arial"/>
          <w:sz w:val="20"/>
          <w:szCs w:val="20"/>
        </w:rPr>
      </w:pPr>
    </w:p>
    <w:p w14:paraId="00000058">
      <w:pPr>
        <w:pStyle w:val="Heading1"/>
        <w:numPr>
          <w:ilvl w:val="0"/>
          <w:numId w:val="1"/>
        </w:numPr>
        <w:tabs>
          <w:tab w:val="left" w:leader="none" w:pos="355"/>
        </w:tabs>
        <w:spacing w:before="1" w:after="0" w:line="240" w:lineRule="auto"/>
        <w:ind w:left="354" w:right="0" w:hanging="243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Attività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o</w:t>
      </w:r>
      <w:r>
        <w:rPr>
          <w:rFonts w:ascii="Arial" w:cs="Arial" w:hAnsi="Arial"/>
          <w:spacing w:val="-6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percorsi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didattici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concordati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nel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CdC</w:t>
      </w:r>
      <w:r>
        <w:rPr>
          <w:rFonts w:ascii="Arial" w:cs="Arial" w:hAnsi="Arial"/>
          <w:spacing w:val="-6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livello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interdisciplinare</w:t>
      </w:r>
      <w:r>
        <w:rPr>
          <w:rFonts w:ascii="Arial" w:cs="Arial" w:hAnsi="Arial"/>
          <w:spacing w:val="6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-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Educazione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civica</w:t>
      </w:r>
    </w:p>
    <w:p w14:paraId="00000059">
      <w:pPr>
        <w:spacing w:before="0"/>
        <w:ind w:left="112" w:right="0" w:firstLine="0"/>
        <w:jc w:val="left"/>
        <w:rPr>
          <w:rFonts w:ascii="Arial" w:cs="Arial" w:hAnsi="Arial"/>
          <w:i/>
          <w:sz w:val="20"/>
          <w:szCs w:val="20"/>
        </w:rPr>
      </w:pPr>
      <w:r>
        <w:rPr>
          <w:rFonts w:ascii="Arial" w:cs="Arial" w:hAnsi="Arial"/>
          <w:i/>
          <w:sz w:val="20"/>
          <w:szCs w:val="20"/>
        </w:rPr>
        <w:t>(descrizione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di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conoscenze,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abilità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e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competenze</w:t>
      </w:r>
      <w:r>
        <w:rPr>
          <w:rFonts w:ascii="Arial" w:cs="Arial" w:hAnsi="Arial"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che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si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intendono</w:t>
      </w:r>
      <w:r>
        <w:rPr>
          <w:rFonts w:ascii="Arial" w:cs="Arial" w:hAnsi="Arial"/>
          <w:i/>
          <w:spacing w:val="-4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raggiungere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o</w:t>
      </w:r>
      <w:r>
        <w:rPr>
          <w:rFonts w:ascii="Arial" w:cs="Arial" w:hAnsi="Arial"/>
          <w:i/>
          <w:spacing w:val="-4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sviluppare)</w:t>
      </w:r>
    </w:p>
    <w:p w14:paraId="0000005A">
      <w:pPr>
        <w:pStyle w:val="BodyText"/>
        <w:spacing w:before="11"/>
        <w:rPr>
          <w:rFonts w:ascii="Arial" w:cs="Arial" w:hAnsi="Arial"/>
          <w:i/>
          <w:sz w:val="20"/>
          <w:szCs w:val="20"/>
        </w:rPr>
      </w:pPr>
    </w:p>
    <w:p w14:paraId="0000005B">
      <w:pPr>
        <w:pStyle w:val="BodyText"/>
        <w:spacing w:before="1" w:line="242" w:lineRule="auto"/>
        <w:ind w:left="112" w:right="933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La classe sarà impegnata in attività di educazione civica predisposta dal</w:t>
      </w:r>
      <w:r>
        <w:rPr>
          <w:rFonts w:ascii="Arial" w:cs="Arial" w:hAnsi="Arial"/>
          <w:sz w:val="20"/>
          <w:szCs w:val="20"/>
        </w:rPr>
        <w:t>(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Presidente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Avis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Provinciale).</w:t>
      </w:r>
    </w:p>
    <w:p w14:paraId="0000005C">
      <w:pPr>
        <w:pStyle w:val="BodyText"/>
        <w:spacing w:line="289" w:lineRule="exact"/>
        <w:ind w:left="11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Titolo: Malattie trasmissibili, precauzione sano e bello</w:t>
      </w:r>
      <w:r>
        <w:rPr>
          <w:rFonts w:ascii="Arial" w:cs="Arial" w:hAnsi="Arial"/>
          <w:spacing w:val="-1"/>
          <w:sz w:val="20"/>
          <w:szCs w:val="20"/>
        </w:rPr>
        <w:t xml:space="preserve">  </w:t>
      </w:r>
      <w:r>
        <w:rPr>
          <w:rFonts w:ascii="Arial" w:cs="Arial" w:hAnsi="Arial"/>
          <w:sz w:val="20"/>
          <w:szCs w:val="20"/>
        </w:rPr>
        <w:t>“S</w:t>
      </w:r>
      <w:r>
        <w:rPr>
          <w:rFonts w:ascii="Arial" w:cs="Arial" w:hAnsi="Arial"/>
          <w:sz w:val="20"/>
          <w:szCs w:val="20"/>
        </w:rPr>
        <w:t>celta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migliore sui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sani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stili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vita” .</w:t>
      </w:r>
    </w:p>
    <w:p w14:paraId="0000005D">
      <w:pPr>
        <w:pStyle w:val="BodyText"/>
        <w:spacing w:before="11"/>
        <w:rPr>
          <w:rFonts w:ascii="Arial" w:cs="Arial" w:hAnsi="Arial"/>
          <w:sz w:val="20"/>
          <w:szCs w:val="20"/>
        </w:rPr>
      </w:pPr>
    </w:p>
    <w:p w14:paraId="0000005E">
      <w:pPr>
        <w:pStyle w:val="Heading1"/>
        <w:numPr>
          <w:ilvl w:val="0"/>
          <w:numId w:val="1"/>
        </w:numPr>
        <w:tabs>
          <w:tab w:val="left" w:leader="none" w:pos="355"/>
        </w:tabs>
        <w:spacing w:before="1" w:after="0" w:line="240" w:lineRule="auto"/>
        <w:ind w:left="354" w:right="0" w:hanging="243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Tipologie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verifica,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elaborati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ed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esercitazioni</w:t>
      </w:r>
    </w:p>
    <w:p w14:paraId="0000005F">
      <w:pPr>
        <w:spacing w:before="0"/>
        <w:ind w:left="112" w:right="582" w:firstLine="0"/>
        <w:jc w:val="left"/>
        <w:rPr>
          <w:rFonts w:ascii="Arial" w:cs="Arial" w:hAnsi="Arial"/>
          <w:i/>
          <w:sz w:val="20"/>
          <w:szCs w:val="20"/>
        </w:rPr>
      </w:pPr>
      <w:r>
        <w:rPr>
          <w:rFonts w:ascii="Arial" w:cs="Arial" w:hAnsi="Arial"/>
          <w:i/>
          <w:sz w:val="20"/>
          <w:szCs w:val="20"/>
        </w:rPr>
        <w:t>[Indicare un eventuale orientamento personale diverso da quello inserito nel PTOF e specificare</w:t>
      </w:r>
      <w:r>
        <w:rPr>
          <w:rFonts w:ascii="Arial" w:cs="Arial" w:hAnsi="Arial"/>
          <w:i/>
          <w:spacing w:val="-5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quali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hanno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carattere</w:t>
      </w:r>
      <w:r>
        <w:rPr>
          <w:rFonts w:ascii="Arial" w:cs="Arial" w:hAnsi="Arial"/>
          <w:i/>
          <w:spacing w:val="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formativo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e quale</w:t>
      </w:r>
      <w:r>
        <w:rPr>
          <w:rFonts w:ascii="Arial" w:cs="Arial" w:hAnsi="Arial"/>
          <w:i/>
          <w:spacing w:val="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sommativo]</w:t>
      </w:r>
    </w:p>
    <w:p w14:paraId="00000060">
      <w:pPr>
        <w:pStyle w:val="BodyText"/>
        <w:spacing w:before="9"/>
        <w:rPr>
          <w:rFonts w:ascii="Arial" w:cs="Arial" w:hAnsi="Arial"/>
          <w:i/>
          <w:sz w:val="20"/>
          <w:szCs w:val="20"/>
        </w:rPr>
      </w:pPr>
    </w:p>
    <w:p w14:paraId="00000061">
      <w:pPr>
        <w:pStyle w:val="Heading1"/>
        <w:ind w:left="112" w:firstLine="0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Come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indicato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nel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PTOF:</w:t>
      </w:r>
    </w:p>
    <w:p w14:paraId="00000062">
      <w:pPr>
        <w:pStyle w:val="BodyText"/>
        <w:spacing w:before="3" w:line="288" w:lineRule="auto"/>
        <w:ind w:left="473" w:right="108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Gli elementi della valutazione sono dati osservabili attraverso un criterio di riferimento, le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tipologie di prove possono essere scritte o orali, pratiche, strutturate/semi strutturate o aperte.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 prove di verifica sono coerenti con gli obiettivi prefissati e risultano attendibili rispetto alla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rilevazione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dei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risultati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attesi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nella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prova.</w:t>
      </w:r>
    </w:p>
    <w:p w14:paraId="00000063">
      <w:pPr>
        <w:pStyle w:val="BodyText"/>
        <w:spacing w:before="1" w:line="288" w:lineRule="auto"/>
        <w:ind w:left="473" w:right="215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In alcuni casi alle studentesse con Disturbo Specifico del’ Apprendimento o con disabilità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certificata, possono risultare utili prove guidate in modo tale che gli studenti abbiano una linea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da seguire durante il compito assegnatogli evitandogli di disperdersi, oppure prove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equipollenti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strutturate.</w:t>
      </w:r>
    </w:p>
    <w:p w14:paraId="00000064">
      <w:pPr>
        <w:pStyle w:val="BodyText"/>
        <w:spacing w:before="8"/>
        <w:rPr>
          <w:rFonts w:ascii="Arial" w:cs="Arial" w:hAnsi="Arial"/>
          <w:sz w:val="20"/>
          <w:szCs w:val="20"/>
        </w:rPr>
      </w:pPr>
    </w:p>
    <w:p w14:paraId="00000065">
      <w:pPr>
        <w:pStyle w:val="Heading1"/>
        <w:numPr>
          <w:ilvl w:val="0"/>
          <w:numId w:val="1"/>
        </w:numPr>
        <w:tabs>
          <w:tab w:val="left" w:leader="none" w:pos="355"/>
        </w:tabs>
        <w:spacing w:before="0" w:after="0" w:line="240" w:lineRule="auto"/>
        <w:ind w:left="354" w:right="0" w:hanging="243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Criteri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le</w:t>
      </w:r>
      <w:r>
        <w:rPr>
          <w:rFonts w:ascii="Arial" w:cs="Arial" w:hAnsi="Arial"/>
          <w:spacing w:val="-5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valutazioni</w:t>
      </w:r>
    </w:p>
    <w:p w14:paraId="00000066">
      <w:pPr>
        <w:spacing w:before="0"/>
        <w:ind w:left="112" w:right="416" w:firstLine="0"/>
        <w:jc w:val="left"/>
        <w:rPr>
          <w:rFonts w:ascii="Arial" w:cs="Arial" w:hAnsi="Arial"/>
          <w:i/>
          <w:sz w:val="20"/>
          <w:szCs w:val="20"/>
        </w:rPr>
      </w:pPr>
      <w:r>
        <w:rPr>
          <w:rFonts w:ascii="Arial" w:cs="Arial" w:hAnsi="Arial"/>
          <w:i/>
          <w:sz w:val="20"/>
          <w:szCs w:val="20"/>
        </w:rPr>
        <w:t>(fare riferimento a tutti i criteri di valutazione deliberati nel Ptof aggiornamento triennale 22/25;</w:t>
      </w:r>
      <w:r>
        <w:rPr>
          <w:rFonts w:ascii="Arial" w:cs="Arial" w:hAnsi="Arial"/>
          <w:i/>
          <w:spacing w:val="-5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indicare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solo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le variazioni</w:t>
      </w:r>
      <w:r>
        <w:rPr>
          <w:rFonts w:ascii="Arial" w:cs="Arial" w:hAnsi="Arial"/>
          <w:i/>
          <w:spacing w:val="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rispetto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</w:t>
      </w:r>
      <w:r>
        <w:rPr>
          <w:rFonts w:ascii="Arial" w:cs="Arial" w:hAnsi="Arial"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quanto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inserito</w:t>
      </w:r>
      <w:r>
        <w:rPr>
          <w:rFonts w:ascii="Arial" w:cs="Arial" w:hAnsi="Arial"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nel PTOF))</w:t>
      </w:r>
    </w:p>
    <w:p w14:paraId="00000067">
      <w:pPr>
        <w:pStyle w:val="BodyText"/>
        <w:rPr>
          <w:rFonts w:ascii="Arial" w:cs="Arial" w:hAnsi="Arial"/>
          <w:i/>
          <w:sz w:val="20"/>
          <w:szCs w:val="20"/>
        </w:rPr>
      </w:pPr>
    </w:p>
    <w:p w14:paraId="00000068">
      <w:pPr>
        <w:spacing w:before="0"/>
        <w:ind w:left="112" w:right="0" w:firstLine="0"/>
        <w:jc w:val="left"/>
        <w:rPr>
          <w:rFonts w:ascii="Arial" w:cs="Arial" w:hAnsi="Arial"/>
          <w:sz w:val="20"/>
          <w:szCs w:val="20"/>
        </w:rPr>
        <w:sectPr>
          <w:pgSz w:w="11910" w:h="16840"/>
          <w:pgMar w:top="380" w:right="960" w:bottom="280" w:left="1020"/>
        </w:sectPr>
      </w:pPr>
      <w:r>
        <w:rPr>
          <w:rFonts w:ascii="Arial" w:cs="Arial" w:hAnsi="Arial"/>
          <w:b/>
          <w:i/>
          <w:sz w:val="20"/>
          <w:szCs w:val="20"/>
        </w:rPr>
        <w:t>Per</w:t>
      </w:r>
      <w:r>
        <w:rPr>
          <w:rFonts w:ascii="Arial" w:cs="Arial" w:hAnsi="Arial"/>
          <w:b/>
          <w:i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criteri</w:t>
      </w:r>
      <w:r>
        <w:rPr>
          <w:rFonts w:ascii="Arial" w:cs="Arial" w:hAnsi="Arial"/>
          <w:b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di</w:t>
      </w:r>
      <w:r>
        <w:rPr>
          <w:rFonts w:ascii="Arial" w:cs="Arial" w:hAnsi="Arial"/>
          <w:b/>
          <w:i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valutazione</w:t>
      </w:r>
      <w:r>
        <w:rPr>
          <w:rFonts w:ascii="Arial" w:cs="Arial" w:hAnsi="Arial"/>
          <w:b/>
          <w:i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si</w:t>
      </w:r>
      <w:r>
        <w:rPr>
          <w:rFonts w:ascii="Arial" w:cs="Arial" w:hAnsi="Arial"/>
          <w:b/>
          <w:i/>
          <w:spacing w:val="2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fa</w:t>
      </w:r>
      <w:r>
        <w:rPr>
          <w:rFonts w:ascii="Arial" w:cs="Arial" w:hAnsi="Arial"/>
          <w:b/>
          <w:i/>
          <w:spacing w:val="-4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riferimento</w:t>
      </w:r>
      <w:r>
        <w:rPr>
          <w:rFonts w:ascii="Arial" w:cs="Arial" w:hAnsi="Arial"/>
          <w:b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alle</w:t>
      </w:r>
      <w:r>
        <w:rPr>
          <w:rFonts w:ascii="Arial" w:cs="Arial" w:hAnsi="Arial"/>
          <w:b/>
          <w:i/>
          <w:spacing w:val="-5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corrispondenti</w:t>
      </w:r>
      <w:r>
        <w:rPr>
          <w:rFonts w:ascii="Arial" w:cs="Arial" w:hAnsi="Arial"/>
          <w:b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tabelle</w:t>
      </w:r>
      <w:r>
        <w:rPr>
          <w:rFonts w:ascii="Arial" w:cs="Arial" w:hAnsi="Arial"/>
          <w:b/>
          <w:i/>
          <w:spacing w:val="-3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inserite</w:t>
      </w:r>
      <w:r>
        <w:rPr>
          <w:rFonts w:ascii="Arial" w:cs="Arial" w:hAnsi="Arial"/>
          <w:b/>
          <w:i/>
          <w:spacing w:val="-1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nel</w:t>
      </w:r>
      <w:r>
        <w:rPr>
          <w:rFonts w:ascii="Arial" w:cs="Arial" w:hAnsi="Arial"/>
          <w:b/>
          <w:i/>
          <w:spacing w:val="-2"/>
          <w:sz w:val="20"/>
          <w:szCs w:val="20"/>
        </w:rPr>
        <w:t xml:space="preserve"> </w:t>
      </w:r>
      <w:r>
        <w:rPr>
          <w:rFonts w:ascii="Arial" w:cs="Arial" w:hAnsi="Arial"/>
          <w:b/>
          <w:i/>
          <w:sz w:val="20"/>
          <w:szCs w:val="20"/>
        </w:rPr>
        <w:t>PTOF.</w:t>
      </w:r>
      <w:r>
        <w:rPr>
          <w:rFonts w:ascii="Arial" w:cs="Arial" w:hAnsi="Arial"/>
          <w:b/>
          <w:i/>
          <w:sz w:val="20"/>
          <w:szCs w:val="20"/>
        </w:rPr>
        <w:t>
</w:t>
      </w:r>
    </w:p>
    <w:p w14:paraId="00000069">
      <w:pPr>
        <w:pStyle w:val="Heading1"/>
        <w:numPr>
          <w:ilvl w:val="0"/>
          <w:numId w:val="1"/>
        </w:numPr>
        <w:tabs>
          <w:tab w:val="left" w:leader="none" w:pos="355"/>
        </w:tabs>
        <w:spacing w:before="34" w:after="0" w:line="240" w:lineRule="auto"/>
        <w:ind w:left="354" w:right="0" w:hanging="243"/>
        <w:jc w:val="lef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Metodi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strategie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didattiche</w:t>
      </w:r>
    </w:p>
    <w:p w14:paraId="0000006A">
      <w:pPr>
        <w:spacing w:before="0"/>
        <w:ind w:left="112" w:right="801" w:firstLine="0"/>
        <w:jc w:val="left"/>
        <w:rPr>
          <w:rFonts w:ascii="Arial" w:cs="Arial" w:hAnsi="Arial"/>
          <w:i/>
          <w:sz w:val="20"/>
          <w:szCs w:val="20"/>
        </w:rPr>
      </w:pPr>
      <w:r>
        <w:rPr>
          <w:rFonts w:ascii="Arial" w:cs="Arial" w:hAnsi="Arial"/>
          <w:i/>
          <w:sz w:val="20"/>
          <w:szCs w:val="20"/>
        </w:rPr>
        <w:t>(in particolare indicare quelle finalizzate a mantenere l’interesse, a sviluppare la motivazione</w:t>
      </w:r>
      <w:r>
        <w:rPr>
          <w:rFonts w:ascii="Arial" w:cs="Arial" w:hAnsi="Arial"/>
          <w:i/>
          <w:spacing w:val="-52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all’apprendimento, al recupero di conoscenze e abilità, al raggiungimento di obiettivi di</w:t>
      </w:r>
      <w:r>
        <w:rPr>
          <w:rFonts w:ascii="Arial" w:cs="Arial" w:hAnsi="Arial"/>
          <w:i/>
          <w:spacing w:val="1"/>
          <w:sz w:val="20"/>
          <w:szCs w:val="20"/>
        </w:rPr>
        <w:t xml:space="preserve"> </w:t>
      </w:r>
      <w:r>
        <w:rPr>
          <w:rFonts w:ascii="Arial" w:cs="Arial" w:hAnsi="Arial"/>
          <w:i/>
          <w:sz w:val="20"/>
          <w:szCs w:val="20"/>
        </w:rPr>
        <w:t>competenza)</w:t>
      </w:r>
    </w:p>
    <w:p w14:paraId="0000006B">
      <w:pPr>
        <w:pStyle w:val="BodyText"/>
        <w:spacing w:before="11"/>
        <w:rPr>
          <w:rFonts w:ascii="Arial" w:cs="Arial" w:hAnsi="Arial"/>
          <w:i/>
          <w:sz w:val="20"/>
          <w:szCs w:val="20"/>
        </w:rPr>
      </w:pPr>
    </w:p>
    <w:p w14:paraId="0000006C">
      <w:pPr>
        <w:pStyle w:val="BodyText"/>
        <w:spacing w:line="276" w:lineRule="auto"/>
        <w:ind w:left="112" w:right="306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La lezione sarà strutturata prevedendo una fase iniziale di lezione frontale, seguita dalla lezione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partecipata e successivamente da un’ attività che favorisca l’apprendimento attraverso una tra le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seguenti metodologie didattiche: la Didattica Laboratoriale, il Cooperative Learning, la Didattica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Meta cognitiva e il Problem Solving. Attraverso la didattica laboratoriale le studentesse potranno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elaborare i propri pensieri, modificarli, in modo da acquisire una dimensione critica riguardo a ciò</w:t>
      </w:r>
      <w:r>
        <w:rPr>
          <w:rFonts w:ascii="Arial" w:cs="Arial" w:hAnsi="Arial"/>
          <w:spacing w:val="-5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 cui si approcciano a fare, a sperimentare, attivando così la creatività ed il pensiero divergente,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sviluppando una serie di soluzioni alternative al problema posto. Attraverso la metodologia del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Cooperative Learning gli studenti lavoreranno in piccoli gruppi in modo da attivare processi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cognitivi che permetteranno loro di acquisire competenze specifiche grazie al contributo di ogni</w:t>
      </w:r>
      <w:r>
        <w:rPr>
          <w:rFonts w:ascii="Arial" w:cs="Arial" w:hAnsi="Arial"/>
          <w:spacing w:val="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membro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gruppo (interdipendenza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positiva).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Questa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metodologia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è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molto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utile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per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favorire</w:t>
      </w:r>
    </w:p>
    <w:p w14:paraId="0000006D">
      <w:pPr>
        <w:pStyle w:val="BodyText"/>
        <w:spacing w:before="1"/>
        <w:ind w:left="11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l’inclusione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all’interno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della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classe,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migliorare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la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relazione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tra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pari</w:t>
      </w:r>
      <w:r>
        <w:rPr>
          <w:rFonts w:ascii="Arial" w:cs="Arial" w:hAnsi="Arial"/>
          <w:spacing w:val="-4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sviluppare</w:t>
      </w:r>
      <w:r>
        <w:rPr>
          <w:rFonts w:ascii="Arial" w:cs="Arial" w:hAnsi="Arial"/>
          <w:spacing w:val="-1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l’empatia.</w:t>
      </w:r>
    </w:p>
    <w:p w14:paraId="0000006E">
      <w:pPr>
        <w:pStyle w:val="BodyText"/>
        <w:rPr>
          <w:rFonts w:ascii="Arial" w:cs="Arial" w:hAnsi="Arial"/>
          <w:sz w:val="20"/>
          <w:szCs w:val="20"/>
        </w:rPr>
      </w:pPr>
    </w:p>
    <w:p w14:paraId="0000006F">
      <w:pPr>
        <w:pStyle w:val="BodyText"/>
        <w:rPr>
          <w:rFonts w:ascii="Arial" w:cs="Arial" w:hAnsi="Arial"/>
          <w:sz w:val="20"/>
          <w:szCs w:val="20"/>
        </w:rPr>
      </w:pPr>
    </w:p>
    <w:p w14:paraId="00000070">
      <w:pPr>
        <w:pStyle w:val="BodyText"/>
        <w:rPr>
          <w:rFonts w:ascii="Arial" w:cs="Arial" w:hAnsi="Arial"/>
          <w:sz w:val="20"/>
          <w:szCs w:val="20"/>
        </w:rPr>
      </w:pPr>
    </w:p>
    <w:p w14:paraId="00000071">
      <w:pPr>
        <w:pStyle w:val="BodyText"/>
        <w:rPr>
          <w:rFonts w:ascii="Arial" w:cs="Arial" w:hAnsi="Arial"/>
          <w:sz w:val="20"/>
          <w:szCs w:val="20"/>
        </w:rPr>
      </w:pPr>
    </w:p>
    <w:p w14:paraId="00000072">
      <w:pPr>
        <w:pStyle w:val="BodyText"/>
        <w:rPr>
          <w:rFonts w:ascii="Arial" w:cs="Arial" w:hAnsi="Arial"/>
          <w:sz w:val="20"/>
          <w:szCs w:val="20"/>
        </w:rPr>
      </w:pPr>
    </w:p>
    <w:p w14:paraId="00000073">
      <w:pPr>
        <w:pStyle w:val="BodyText"/>
        <w:tabs>
          <w:tab w:val="left" w:leader="none" w:pos="7619"/>
        </w:tabs>
        <w:ind w:left="112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Pisa li</w:t>
      </w:r>
      <w:r>
        <w:rPr>
          <w:rFonts w:ascii="Arial" w:cs="Arial" w:hAnsi="Arial"/>
          <w:spacing w:val="-2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23/11/2023                                                                                                                      La</w:t>
      </w:r>
      <w:r>
        <w:rPr>
          <w:rFonts w:ascii="Arial" w:cs="Arial" w:hAnsi="Arial"/>
          <w:spacing w:val="-3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docente</w:t>
      </w:r>
    </w:p>
    <w:p w14:paraId="00000074">
      <w:pPr>
        <w:pStyle w:val="BodyText"/>
        <w:spacing w:before="99"/>
        <w:ind w:right="726"/>
        <w:jc w:val="right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I.Ravani</w:t>
      </w:r>
    </w:p>
    <w:sectPr>
      <w:pgSz w:w="11910" w:h="16840"/>
      <w:pgMar w:top="960" w:right="960" w:bottom="280" w:lef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1"/>
    <w:family w:val="roman"/>
    <w:pitch w:val="variable"/>
  </w:font>
  <w:font w:name="Arial MT">
    <w:altName w:val="Arial MT"/>
    <w:charset w:val="01"/>
    <w:family w:val="swiss"/>
    <w:pitch w:val="variable"/>
  </w:font>
  <w:font w:name="Arial">
    <w:altName w:val="Arial"/>
    <w:charset w:val="01"/>
    <w:family w:val="swiss"/>
    <w:pitch w:val="variable"/>
  </w:font>
  <w:font w:name="Calibri">
    <w:altName w:val="Calibri"/>
    <w:charset w:val="01"/>
    <w:family w:val="roman"/>
    <w:pitch w:val="variable"/>
  </w:font>
  <w:font w:name="Tahoma">
    <w:altName w:val="Tahoma"/>
    <w:charset w:val="01"/>
    <w:family w:val="swiss"/>
    <w:pitch w:val="variable"/>
  </w:font>
  <w:font w:name="Verdana">
    <w:altName w:val="Verdana"/>
    <w:charset w:val="01"/>
    <w:family w:val="swiss"/>
    <w:pitch w:val="variable"/>
  </w:font>
  <w:font w:name="Symbol">
    <w:altName w:val="Symbol"/>
    <w:charset w:val="02"/>
    <w:family w:val="decorative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354" w:hanging="242"/>
        <w:jc w:val="left"/>
      </w:pPr>
      <w:rPr>
        <w:rFonts w:ascii="Calibri" w:cs="Calibri" w:eastAsia="Calibri" w:hAnsi="Calibri" w:hint="default"/>
        <w:b/>
        <w:bCs/>
        <w:w w:val="100"/>
        <w:sz w:val="24"/>
        <w:szCs w:val="24"/>
        <w:lang w:val="it-IT" w:bidi="ar-SA" w:eastAsia="en-US"/>
      </w:rPr>
    </w:lvl>
    <w:lvl w:ilvl="1" w:tentative="0">
      <w:start w:val="0"/>
      <w:numFmt w:val="bullet"/>
      <w:lvlText w:val=""/>
      <w:lvlJc w:val="left"/>
      <w:pPr>
        <w:ind w:left="1541" w:hanging="360"/>
      </w:pPr>
      <w:rPr>
        <w:rFonts w:ascii="Symbol" w:cs="Symbol" w:eastAsia="Symbol" w:hAnsi="Symbol" w:hint="default"/>
        <w:w w:val="100"/>
        <w:sz w:val="22"/>
        <w:szCs w:val="22"/>
        <w:lang w:val="it-IT" w:bidi="ar-SA" w:eastAsia="en-US"/>
      </w:rPr>
    </w:lvl>
    <w:lvl w:ilvl="2" w:tentative="0">
      <w:start w:val="0"/>
      <w:numFmt w:val="bullet"/>
      <w:lvlText w:val="•"/>
      <w:lvlJc w:val="left"/>
      <w:pPr>
        <w:ind w:left="2471" w:hanging="360"/>
      </w:pPr>
      <w:rPr>
        <w:rFonts w:hint="default"/>
        <w:lang w:val="it-IT" w:bidi="ar-SA" w:eastAsia="en-US"/>
      </w:rPr>
    </w:lvl>
    <w:lvl w:ilvl="3" w:tentative="0">
      <w:start w:val="0"/>
      <w:numFmt w:val="bullet"/>
      <w:lvlText w:val="•"/>
      <w:lvlJc w:val="left"/>
      <w:pPr>
        <w:ind w:left="3403" w:hanging="360"/>
      </w:pPr>
      <w:rPr>
        <w:rFonts w:hint="default"/>
        <w:lang w:val="it-IT" w:bidi="ar-SA" w:eastAsia="en-US"/>
      </w:rPr>
    </w:lvl>
    <w:lvl w:ilvl="4" w:tentative="0">
      <w:start w:val="0"/>
      <w:numFmt w:val="bullet"/>
      <w:lvlText w:val="•"/>
      <w:lvlJc w:val="left"/>
      <w:pPr>
        <w:ind w:left="4335" w:hanging="360"/>
      </w:pPr>
      <w:rPr>
        <w:rFonts w:hint="default"/>
        <w:lang w:val="it-IT" w:bidi="ar-SA" w:eastAsia="en-US"/>
      </w:rPr>
    </w:lvl>
    <w:lvl w:ilvl="5" w:tentative="0">
      <w:start w:val="0"/>
      <w:numFmt w:val="bullet"/>
      <w:lvlText w:val="•"/>
      <w:lvlJc w:val="left"/>
      <w:pPr>
        <w:ind w:left="5267" w:hanging="360"/>
      </w:pPr>
      <w:rPr>
        <w:rFonts w:hint="default"/>
        <w:lang w:val="it-IT" w:bidi="ar-SA" w:eastAsia="en-US"/>
      </w:rPr>
    </w:lvl>
    <w:lvl w:ilvl="6" w:tentative="0">
      <w:start w:val="0"/>
      <w:numFmt w:val="bullet"/>
      <w:lvlText w:val="•"/>
      <w:lvlJc w:val="left"/>
      <w:pPr>
        <w:ind w:left="6199" w:hanging="360"/>
      </w:pPr>
      <w:rPr>
        <w:rFonts w:hint="default"/>
        <w:lang w:val="it-IT" w:bidi="ar-SA" w:eastAsia="en-US"/>
      </w:rPr>
    </w:lvl>
    <w:lvl w:ilvl="7" w:tentative="0">
      <w:start w:val="0"/>
      <w:numFmt w:val="bullet"/>
      <w:lvlText w:val="•"/>
      <w:lvlJc w:val="left"/>
      <w:pPr>
        <w:ind w:left="7130" w:hanging="360"/>
      </w:pPr>
      <w:rPr>
        <w:rFonts w:hint="default"/>
        <w:lang w:val="it-IT" w:bidi="ar-SA" w:eastAsia="en-US"/>
      </w:rPr>
    </w:lvl>
    <w:lvl w:ilvl="8" w:tentative="0">
      <w:start w:val="0"/>
      <w:numFmt w:val="bullet"/>
      <w:lvlText w:val="•"/>
      <w:lvlJc w:val="left"/>
      <w:pPr>
        <w:ind w:left="8062" w:hanging="360"/>
      </w:pPr>
      <w:rPr>
        <w:rFonts w:hint="default"/>
        <w:lang w:val="it-IT" w:bidi="ar-SA" w:eastAsia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  <w:spacing w:before="0" w:after="0" w:line="240" w:lineRule="auto"/>
        <w:ind w:left="0" w:right="0"/>
        <w:jc w:val="left"/>
      </w:pPr>
    </w:pPrDefault>
  </w:docDefaults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table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default="1" w:styleId="Normal">
    <w:name w:val="Normal"/>
    <w:uiPriority w:val="1"/>
    <w:qFormat w:val="on"/>
    <w:pPr/>
    <w:rPr>
      <w:rFonts w:ascii="Calibri" w:cs="Calibri" w:eastAsia="Calibri" w:hAnsi="Calibri"/>
      <w:lang w:val="it-IT" w:bidi="ar-SA" w:eastAsia="en-US"/>
    </w:rPr>
  </w:style>
  <w:style w:type="paragraph" w:styleId="BodyText">
    <w:name w:val="Body Text"/>
    <w:basedOn w:val="Normal"/>
    <w:uiPriority w:val="1"/>
    <w:qFormat w:val="on"/>
    <w:pPr/>
    <w:rPr>
      <w:rFonts w:ascii="Calibri" w:cs="Calibri" w:eastAsia="Calibri" w:hAnsi="Calibri"/>
      <w:sz w:val="24"/>
      <w:szCs w:val="24"/>
      <w:lang w:val="it-IT" w:bidi="ar-SA" w:eastAsia="en-US"/>
    </w:rPr>
  </w:style>
  <w:style w:type="paragraph" w:styleId="Heading1">
    <w:name w:val="Heading 1"/>
    <w:basedOn w:val="Normal"/>
    <w:uiPriority w:val="1"/>
    <w:qFormat w:val="on"/>
    <w:pPr>
      <w:ind w:left="354" w:hanging="243"/>
    </w:pPr>
    <w:rPr>
      <w:rFonts w:ascii="Calibri" w:cs="Calibri" w:eastAsia="Calibri" w:hAnsi="Calibri"/>
      <w:b/>
      <w:bCs/>
      <w:sz w:val="24"/>
      <w:szCs w:val="24"/>
      <w:lang w:val="it-IT" w:bidi="ar-SA" w:eastAsia="en-US"/>
    </w:rPr>
  </w:style>
  <w:style w:type="paragraph" w:styleId="Title">
    <w:name w:val="Title"/>
    <w:basedOn w:val="Normal"/>
    <w:uiPriority w:val="1"/>
    <w:qFormat w:val="on"/>
    <w:pPr>
      <w:spacing w:before="44"/>
      <w:ind w:left="1641" w:right="1703"/>
      <w:jc w:val="center"/>
    </w:pPr>
    <w:rPr>
      <w:rFonts w:ascii="Calibri" w:cs="Calibri" w:eastAsia="Calibri" w:hAnsi="Calibri"/>
      <w:b/>
      <w:bCs/>
      <w:sz w:val="28"/>
      <w:szCs w:val="28"/>
      <w:lang w:val="it-IT" w:bidi="ar-SA" w:eastAsia="en-US"/>
    </w:rPr>
  </w:style>
  <w:style w:type="paragraph" w:styleId="ListParagraph">
    <w:name w:val="List Paragraph"/>
    <w:basedOn w:val="Normal"/>
    <w:uiPriority w:val="1"/>
    <w:qFormat w:val="on"/>
    <w:pPr>
      <w:spacing w:before="53"/>
      <w:ind w:left="1541" w:hanging="361"/>
    </w:pPr>
    <w:rPr>
      <w:rFonts w:ascii="Calibri" w:cs="Calibri" w:eastAsia="Calibri" w:hAnsi="Calibri"/>
      <w:lang w:val="it-IT" w:bidi="ar-SA" w:eastAsia="en-US"/>
    </w:rPr>
  </w:style>
  <w:style w:type="paragraph" w:styleId="TableParagraph">
    <w:name w:val="Table Paragraph"/>
    <w:basedOn w:val="Normal"/>
    <w:uiPriority w:val="1"/>
    <w:qFormat w:val="on"/>
    <w:pPr>
      <w:spacing w:line="185" w:lineRule="exact"/>
      <w:ind w:left="125"/>
    </w:pPr>
    <w:rPr>
      <w:rFonts w:ascii="Arial" w:cs="Arial" w:eastAsia="Arial" w:hAnsi="Arial"/>
      <w:lang w:val="it-IT" w:bidi="ar-SA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11" Type="http://schemas.openxmlformats.org/officeDocument/2006/relationships/numbering" Target="numbering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jpeg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-santoni.edu.it/" TargetMode="External"/><Relationship Id="rId6" Type="http://schemas.openxmlformats.org/officeDocument/2006/relationships/hyperlink" Target="mailto:piis003007@istruzione.it" TargetMode="External"/><Relationship Id="rId7" Type="http://schemas.openxmlformats.org/officeDocument/2006/relationships/hyperlink" Target="mailto:piis003007@pec.istruzione.it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ilaria rav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